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350D64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Okulistyka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1C0371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4C3813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4C3813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1C031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1C0315">
              <w:rPr>
                <w:sz w:val="24"/>
              </w:rPr>
              <w:t>5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="00FC7B43">
              <w:rPr>
                <w:sz w:val="20"/>
                <w:szCs w:val="20"/>
              </w:rPr>
              <w:t>Nauki społeczne i 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1C0315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1C0315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1C0315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497D54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497D54">
              <w:rPr>
                <w:color w:val="000000"/>
                <w:szCs w:val="20"/>
              </w:rPr>
              <w:t>anatomii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2B00DF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497D54" w:rsidRPr="00497D54">
              <w:rPr>
                <w:color w:val="000000"/>
                <w:szCs w:val="20"/>
              </w:rPr>
              <w:t>procedury postępowania  okulistyce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B3610F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4079E1" w:rsidRPr="000A659B" w:rsidTr="00CB548C">
        <w:trPr>
          <w:trHeight w:val="566"/>
        </w:trPr>
        <w:tc>
          <w:tcPr>
            <w:tcW w:w="4730" w:type="dxa"/>
            <w:gridSpan w:val="5"/>
          </w:tcPr>
          <w:p w:rsidR="004079E1" w:rsidRPr="00F2125A" w:rsidRDefault="00497D54" w:rsidP="00D016FB">
            <w:pPr>
              <w:rPr>
                <w:sz w:val="20"/>
                <w:szCs w:val="20"/>
              </w:rPr>
            </w:pPr>
            <w:r w:rsidRPr="00497D54">
              <w:rPr>
                <w:sz w:val="20"/>
                <w:szCs w:val="20"/>
              </w:rPr>
              <w:lastRenderedPageBreak/>
              <w:t>wybrane nagłe</w:t>
            </w:r>
            <w:r w:rsidR="00C514AB">
              <w:rPr>
                <w:sz w:val="20"/>
                <w:szCs w:val="20"/>
              </w:rPr>
              <w:t>go zagrożenia zdrowotnego</w:t>
            </w:r>
            <w:r w:rsidRPr="00497D54">
              <w:rPr>
                <w:sz w:val="20"/>
                <w:szCs w:val="20"/>
              </w:rPr>
              <w:t xml:space="preserve"> </w:t>
            </w:r>
            <w:r w:rsidR="00C514AB">
              <w:rPr>
                <w:sz w:val="20"/>
                <w:szCs w:val="20"/>
              </w:rPr>
              <w:t xml:space="preserve">w </w:t>
            </w:r>
            <w:r w:rsidRPr="00497D54">
              <w:rPr>
                <w:sz w:val="20"/>
                <w:szCs w:val="20"/>
              </w:rPr>
              <w:t>okulistyc</w:t>
            </w:r>
            <w:r w:rsidR="00C514AB">
              <w:rPr>
                <w:sz w:val="20"/>
                <w:szCs w:val="20"/>
              </w:rPr>
              <w:t>e</w:t>
            </w:r>
            <w:r w:rsidR="00D016FB">
              <w:rPr>
                <w:sz w:val="20"/>
                <w:szCs w:val="20"/>
              </w:rPr>
              <w:t xml:space="preserve"> i </w:t>
            </w:r>
            <w:r w:rsidRPr="00497D54">
              <w:rPr>
                <w:sz w:val="20"/>
                <w:szCs w:val="20"/>
              </w:rPr>
              <w:t>zasady postępowania przedszpitalnego</w:t>
            </w:r>
            <w:r w:rsidR="00D016FB">
              <w:rPr>
                <w:sz w:val="20"/>
                <w:szCs w:val="20"/>
              </w:rPr>
              <w:t xml:space="preserve"> w tym zakresie</w:t>
            </w:r>
          </w:p>
        </w:tc>
        <w:tc>
          <w:tcPr>
            <w:tcW w:w="1352" w:type="dxa"/>
            <w:gridSpan w:val="2"/>
          </w:tcPr>
          <w:p w:rsidR="004079E1" w:rsidRPr="00730125" w:rsidRDefault="004079E1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4079E1" w:rsidRPr="00E042EA" w:rsidRDefault="004079E1" w:rsidP="00497D5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</w:t>
            </w:r>
            <w:r w:rsidR="00497D54">
              <w:rPr>
                <w:rFonts w:eastAsia="Times New Roman" w:cstheme="minorHAnsi"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2535" w:type="dxa"/>
            <w:gridSpan w:val="4"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4079E1" w:rsidRPr="000A659B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9B65F5" w:rsidP="009B65F5">
            <w:pPr>
              <w:rPr>
                <w:rFonts w:cstheme="minorHAnsi"/>
                <w:sz w:val="20"/>
                <w:szCs w:val="20"/>
              </w:rPr>
            </w:pPr>
            <w:r w:rsidRPr="009B65F5">
              <w:rPr>
                <w:rFonts w:cstheme="minorHAnsi"/>
                <w:sz w:val="20"/>
                <w:szCs w:val="20"/>
              </w:rPr>
              <w:t xml:space="preserve">przeprowadzać wywiad medyczny z pacjentem dorosłym w zakresie niezbędnym do podjęcia medycznych czynności ratunkowych </w:t>
            </w:r>
          </w:p>
        </w:tc>
        <w:tc>
          <w:tcPr>
            <w:tcW w:w="1352" w:type="dxa"/>
            <w:gridSpan w:val="2"/>
            <w:vMerge w:val="restart"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16642" w:rsidRPr="00730125" w:rsidRDefault="00916642" w:rsidP="009B65F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16642" w:rsidRPr="00E042EA" w:rsidRDefault="00916642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9B65F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  <w:p w:rsidR="00916642" w:rsidRPr="00E042EA" w:rsidRDefault="00916642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16642" w:rsidRDefault="009B65F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9B65F5" w:rsidP="004079E1">
            <w:pPr>
              <w:rPr>
                <w:rFonts w:cstheme="minorHAnsi"/>
                <w:sz w:val="20"/>
                <w:szCs w:val="20"/>
              </w:rPr>
            </w:pPr>
            <w:r w:rsidRPr="009B65F5">
              <w:rPr>
                <w:rFonts w:cstheme="minorHAnsi"/>
                <w:sz w:val="20"/>
                <w:szCs w:val="20"/>
              </w:rPr>
              <w:t>oceniać stopień nasilenia bólu według znanych skali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916642" w:rsidP="009B65F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9B65F5">
              <w:rPr>
                <w:rFonts w:eastAsia="Times New Roman" w:cstheme="minorHAnsi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B0348" w:rsidRPr="00B4771B" w:rsidRDefault="00D109FF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CB034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9B65F5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  <w:vMerge w:val="restart"/>
          </w:tcPr>
          <w:p w:rsidR="00CB0348" w:rsidRPr="00B4771B" w:rsidRDefault="009B65F5" w:rsidP="00AD3F08">
            <w:pPr>
              <w:jc w:val="center"/>
            </w:pPr>
            <w:r>
              <w:t>-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B034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9B65F5" w:rsidP="00CB034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D109FF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9B65F5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D109FF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9B65F5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D3F08" w:rsidRDefault="009B65F5" w:rsidP="00CB0348">
            <w:pPr>
              <w:rPr>
                <w:b/>
                <w:sz w:val="28"/>
              </w:rPr>
            </w:pPr>
            <w:r w:rsidRPr="009B65F5">
              <w:rPr>
                <w:sz w:val="20"/>
                <w:szCs w:val="20"/>
              </w:rPr>
              <w:t xml:space="preserve">Grzybowski A: Okulistyka, </w:t>
            </w:r>
            <w:proofErr w:type="spellStart"/>
            <w:r w:rsidRPr="009B65F5">
              <w:rPr>
                <w:sz w:val="20"/>
                <w:szCs w:val="20"/>
              </w:rPr>
              <w:t>Edra</w:t>
            </w:r>
            <w:proofErr w:type="spellEnd"/>
            <w:r w:rsidRPr="009B65F5">
              <w:rPr>
                <w:sz w:val="20"/>
                <w:szCs w:val="20"/>
              </w:rPr>
              <w:t xml:space="preserve"> </w:t>
            </w:r>
            <w:proofErr w:type="spellStart"/>
            <w:r w:rsidRPr="009B65F5">
              <w:rPr>
                <w:sz w:val="20"/>
                <w:szCs w:val="20"/>
              </w:rPr>
              <w:t>Urban&amp;Partner</w:t>
            </w:r>
            <w:proofErr w:type="spellEnd"/>
            <w:r w:rsidRPr="009B65F5">
              <w:rPr>
                <w:sz w:val="20"/>
                <w:szCs w:val="20"/>
              </w:rPr>
              <w:t>, Wrocław 2018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326DF5" w:rsidP="00CB0348">
            <w:pPr>
              <w:rPr>
                <w:b/>
                <w:sz w:val="28"/>
              </w:rPr>
            </w:pPr>
            <w:r w:rsidRPr="00326DF5">
              <w:rPr>
                <w:sz w:val="20"/>
                <w:szCs w:val="20"/>
              </w:rPr>
              <w:t>Diagnostyka i postępowanie w chorobach oczu” Mark W.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26DF5">
              <w:rPr>
                <w:sz w:val="20"/>
                <w:szCs w:val="20"/>
              </w:rPr>
              <w:t>Leitman</w:t>
            </w:r>
            <w:proofErr w:type="spellEnd"/>
            <w:r w:rsidRPr="00326DF5">
              <w:rPr>
                <w:sz w:val="20"/>
                <w:szCs w:val="20"/>
              </w:rPr>
              <w:t xml:space="preserve">. Wydanie polskie pod redakcją Marty </w:t>
            </w:r>
            <w:proofErr w:type="spellStart"/>
            <w:r w:rsidRPr="00326DF5">
              <w:rPr>
                <w:sz w:val="20"/>
                <w:szCs w:val="20"/>
              </w:rPr>
              <w:t>Misiuk</w:t>
            </w:r>
            <w:proofErr w:type="spellEnd"/>
            <w:r w:rsidRPr="00326DF5">
              <w:rPr>
                <w:sz w:val="20"/>
                <w:szCs w:val="20"/>
              </w:rPr>
              <w:t xml:space="preserve">- </w:t>
            </w:r>
            <w:proofErr w:type="spellStart"/>
            <w:r w:rsidRPr="00326DF5">
              <w:rPr>
                <w:sz w:val="20"/>
                <w:szCs w:val="20"/>
              </w:rPr>
              <w:t>Hojło</w:t>
            </w:r>
            <w:proofErr w:type="spellEnd"/>
            <w:r w:rsidRPr="00326DF5">
              <w:rPr>
                <w:sz w:val="20"/>
                <w:szCs w:val="20"/>
              </w:rPr>
              <w:t>. Górnicki Wydawnictwo Medyczne , Wrocław 2009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326DF5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326DF5">
              <w:rPr>
                <w:b/>
                <w:sz w:val="24"/>
                <w:szCs w:val="24"/>
              </w:rPr>
              <w:t>5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326DF5" w:rsidRPr="00326DF5" w:rsidRDefault="00326DF5" w:rsidP="00326DF5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Wprowadzenie</w:t>
            </w:r>
          </w:p>
          <w:p w:rsidR="00326DF5" w:rsidRPr="00326DF5" w:rsidRDefault="00326DF5" w:rsidP="00326DF5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a) podstawy anatomii układu wzrokowego</w:t>
            </w:r>
          </w:p>
          <w:p w:rsidR="0074582C" w:rsidRDefault="00326DF5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b) podstawowe badania okulistyczne układu wzrokowego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lastRenderedPageBreak/>
              <w:t>Nagłe zaniewidzenia, ból oka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a) zator tętnicy środkowej siatkówki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b) neuropatia niedokrwienna</w:t>
            </w:r>
          </w:p>
          <w:p w:rsidR="0074582C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 xml:space="preserve">c) ostre zamknięcie kąta przesączania </w:t>
            </w:r>
            <w:r>
              <w:rPr>
                <w:rFonts w:cstheme="minorHAnsi"/>
                <w:bCs/>
              </w:rPr>
              <w:t>–</w:t>
            </w:r>
            <w:r w:rsidRPr="00326DF5">
              <w:rPr>
                <w:rFonts w:cstheme="minorHAnsi"/>
                <w:bCs/>
              </w:rPr>
              <w:t xml:space="preserve"> różnicowanie</w:t>
            </w:r>
          </w:p>
          <w:p w:rsidR="0074582C" w:rsidRPr="00326DF5" w:rsidRDefault="0074582C" w:rsidP="0074582C">
            <w:pPr>
              <w:ind w:left="-63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Urazy i ciała obce</w:t>
            </w:r>
          </w:p>
          <w:p w:rsidR="0074582C" w:rsidRPr="00326DF5" w:rsidRDefault="0074582C" w:rsidP="0074582C">
            <w:pPr>
              <w:ind w:left="-63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a) urazy oczodołu i nerwu wzrokowego</w:t>
            </w:r>
          </w:p>
          <w:p w:rsidR="0074582C" w:rsidRPr="00326DF5" w:rsidRDefault="0074582C" w:rsidP="0074582C">
            <w:pPr>
              <w:ind w:left="-63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b) ciała obce przedniego odcinka gałki ocznej</w:t>
            </w:r>
          </w:p>
          <w:p w:rsidR="0074582C" w:rsidRPr="00326DF5" w:rsidRDefault="0074582C" w:rsidP="0074582C">
            <w:pPr>
              <w:ind w:left="-63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c) urazy tępe przedniego odcinka gałki ocznej</w:t>
            </w:r>
          </w:p>
          <w:p w:rsidR="0074582C" w:rsidRPr="00326DF5" w:rsidRDefault="0074582C" w:rsidP="0074582C">
            <w:pPr>
              <w:ind w:left="-63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d) urazy przenikające przedniego odcinka gałki ocznej</w:t>
            </w:r>
          </w:p>
          <w:p w:rsidR="0074582C" w:rsidRPr="00326DF5" w:rsidRDefault="0074582C" w:rsidP="0074582C">
            <w:pPr>
              <w:ind w:left="-63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e) urazy przenikające tylnego odcinka gałki ocznej</w:t>
            </w:r>
          </w:p>
          <w:p w:rsidR="0074582C" w:rsidRPr="00326DF5" w:rsidRDefault="0074582C" w:rsidP="0074582C">
            <w:pPr>
              <w:ind w:left="-63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f) ciała obce wewnątrzgałkowe</w:t>
            </w:r>
          </w:p>
          <w:p w:rsidR="00AD3F08" w:rsidRPr="003E0CC0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g) zapalenie wnętrza gałki ocznej jako powikłanie pourazowe</w:t>
            </w:r>
          </w:p>
        </w:tc>
        <w:tc>
          <w:tcPr>
            <w:tcW w:w="1886" w:type="dxa"/>
            <w:gridSpan w:val="4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lastRenderedPageBreak/>
              <w:t>Wykład</w:t>
            </w:r>
          </w:p>
        </w:tc>
        <w:tc>
          <w:tcPr>
            <w:tcW w:w="762" w:type="dxa"/>
          </w:tcPr>
          <w:p w:rsidR="00AD3F08" w:rsidRPr="00FA0F73" w:rsidRDefault="00D109FF" w:rsidP="00AD3F0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26DF5" w:rsidTr="00AD3F08">
        <w:tc>
          <w:tcPr>
            <w:tcW w:w="515" w:type="dxa"/>
          </w:tcPr>
          <w:p w:rsidR="00326DF5" w:rsidRPr="00E87231" w:rsidRDefault="00326DF5" w:rsidP="00326DF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Oparzenia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a) oparzenia kwasami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b) oparzenia zasadami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c) oparzenia termiczne</w:t>
            </w:r>
          </w:p>
          <w:p w:rsidR="0074582C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 xml:space="preserve">d) oparzenia środkami drażniącymi 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Uszkodzenia wywołane czynnikami fizycznymi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a) energia elektryczna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b) mikrofale</w:t>
            </w:r>
          </w:p>
          <w:p w:rsidR="0074582C" w:rsidRPr="00326DF5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c) światło widzialne</w:t>
            </w:r>
          </w:p>
          <w:p w:rsidR="0074582C" w:rsidRPr="003E0CC0" w:rsidRDefault="0074582C" w:rsidP="0074582C">
            <w:pPr>
              <w:ind w:left="-51"/>
              <w:jc w:val="both"/>
              <w:rPr>
                <w:rFonts w:cstheme="minorHAnsi"/>
                <w:bCs/>
              </w:rPr>
            </w:pPr>
            <w:r w:rsidRPr="00326DF5">
              <w:rPr>
                <w:rFonts w:cstheme="minorHAnsi"/>
                <w:bCs/>
              </w:rPr>
              <w:t>d) promieniowanie nadfioletowe długo i krótkofalowe</w:t>
            </w:r>
          </w:p>
        </w:tc>
        <w:tc>
          <w:tcPr>
            <w:tcW w:w="1886" w:type="dxa"/>
            <w:gridSpan w:val="4"/>
          </w:tcPr>
          <w:p w:rsidR="00326DF5" w:rsidRPr="00FA0F73" w:rsidRDefault="00326DF5" w:rsidP="00326DF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26DF5" w:rsidRPr="00FA0F73" w:rsidRDefault="00D109FF" w:rsidP="00326DF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C0315"/>
    <w:rsid w:val="001C0371"/>
    <w:rsid w:val="001E764E"/>
    <w:rsid w:val="002B00DF"/>
    <w:rsid w:val="002B5DF9"/>
    <w:rsid w:val="002C1097"/>
    <w:rsid w:val="00326DF5"/>
    <w:rsid w:val="00337096"/>
    <w:rsid w:val="00350D64"/>
    <w:rsid w:val="003A238C"/>
    <w:rsid w:val="003C7AE0"/>
    <w:rsid w:val="003E0CC0"/>
    <w:rsid w:val="004079E1"/>
    <w:rsid w:val="004179F2"/>
    <w:rsid w:val="00486DF3"/>
    <w:rsid w:val="00497D54"/>
    <w:rsid w:val="004C3813"/>
    <w:rsid w:val="004D3DE6"/>
    <w:rsid w:val="005F01CE"/>
    <w:rsid w:val="00673B9D"/>
    <w:rsid w:val="00696A2C"/>
    <w:rsid w:val="006A2E6C"/>
    <w:rsid w:val="006E095B"/>
    <w:rsid w:val="0074582C"/>
    <w:rsid w:val="00751413"/>
    <w:rsid w:val="00793969"/>
    <w:rsid w:val="00842C7A"/>
    <w:rsid w:val="00855744"/>
    <w:rsid w:val="00880636"/>
    <w:rsid w:val="008A4E2D"/>
    <w:rsid w:val="008D5929"/>
    <w:rsid w:val="009002A0"/>
    <w:rsid w:val="00916642"/>
    <w:rsid w:val="00945FFE"/>
    <w:rsid w:val="009B65F5"/>
    <w:rsid w:val="00A261A4"/>
    <w:rsid w:val="00AC7875"/>
    <w:rsid w:val="00AD3F08"/>
    <w:rsid w:val="00AE2A00"/>
    <w:rsid w:val="00B3610F"/>
    <w:rsid w:val="00B4771B"/>
    <w:rsid w:val="00B52075"/>
    <w:rsid w:val="00B57315"/>
    <w:rsid w:val="00B8223F"/>
    <w:rsid w:val="00BE4E32"/>
    <w:rsid w:val="00C103A9"/>
    <w:rsid w:val="00C112C9"/>
    <w:rsid w:val="00C154FD"/>
    <w:rsid w:val="00C15643"/>
    <w:rsid w:val="00C16727"/>
    <w:rsid w:val="00C24152"/>
    <w:rsid w:val="00C514AB"/>
    <w:rsid w:val="00C93177"/>
    <w:rsid w:val="00CA6AEF"/>
    <w:rsid w:val="00CB0348"/>
    <w:rsid w:val="00CB4455"/>
    <w:rsid w:val="00CB548C"/>
    <w:rsid w:val="00CE6A53"/>
    <w:rsid w:val="00D016FB"/>
    <w:rsid w:val="00D109FF"/>
    <w:rsid w:val="00D563D3"/>
    <w:rsid w:val="00D76ED9"/>
    <w:rsid w:val="00DB480D"/>
    <w:rsid w:val="00E042EA"/>
    <w:rsid w:val="00E42068"/>
    <w:rsid w:val="00E649B8"/>
    <w:rsid w:val="00E87231"/>
    <w:rsid w:val="00EB3110"/>
    <w:rsid w:val="00FA0F73"/>
    <w:rsid w:val="00FC7B4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EAF6A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2026-05-05T09:47:00Z</cp:lastPrinted>
  <dcterms:created xsi:type="dcterms:W3CDTF">2026-05-05T09:48:00Z</dcterms:created>
  <dcterms:modified xsi:type="dcterms:W3CDTF">2026-05-07T12:04:00Z</dcterms:modified>
</cp:coreProperties>
</file>